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1400"/>
        <w:gridCol w:w="7960"/>
      </w:tblGrid>
      <w:tr w:rsidR="00A0751C" w:rsidRPr="004F2DE0" w14:paraId="09B82F03" w14:textId="77777777">
        <w:tc>
          <w:tcPr>
            <w:tcW w:w="1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4313A912" w14:textId="77777777" w:rsidR="006A22FF" w:rsidRPr="004F2DE0" w:rsidRDefault="00922AF7">
            <w:pPr>
              <w:rPr>
                <w:rFonts w:asciiTheme="minorHAnsi" w:hAnsiTheme="minorHAnsi"/>
              </w:rPr>
            </w:pPr>
            <w:r w:rsidRPr="004F2DE0">
              <w:rPr>
                <w:rFonts w:asciiTheme="minorHAnsi" w:hAnsiTheme="minorHAnsi"/>
                <w:noProof/>
              </w:rPr>
              <w:drawing>
                <wp:inline distT="0" distB="0" distL="0" distR="0" wp14:anchorId="3BC74AE5" wp14:editId="67910A55">
                  <wp:extent cx="80962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809625" cy="771525"/>
                          </a:xfrm>
                          <a:prstGeom prst="rect">
                            <a:avLst/>
                          </a:prstGeom>
                        </pic:spPr>
                      </pic:pic>
                    </a:graphicData>
                  </a:graphic>
                </wp:inline>
              </w:drawing>
            </w:r>
          </w:p>
        </w:tc>
        <w:tc>
          <w:tcPr>
            <w:tcW w:w="7960" w:type="dxa"/>
            <w:tcBorders>
              <w:top w:val="none" w:sz="0" w:space="0" w:color="FFFFFF"/>
              <w:left w:val="none" w:sz="0" w:space="0" w:color="FFFFFF"/>
              <w:bottom w:val="none" w:sz="0" w:space="0" w:color="FFFFFF"/>
              <w:right w:val="none" w:sz="0" w:space="0" w:color="FFFFFF"/>
            </w:tcBorders>
            <w:tcMar>
              <w:top w:w="0" w:type="dxa"/>
              <w:left w:w="160" w:type="dxa"/>
              <w:bottom w:w="0" w:type="dxa"/>
              <w:right w:w="0" w:type="dxa"/>
            </w:tcMar>
            <w:vAlign w:val="center"/>
          </w:tcPr>
          <w:p w14:paraId="6449F99E" w14:textId="77777777" w:rsidR="006A22FF" w:rsidRPr="004F2DE0" w:rsidRDefault="00922AF7">
            <w:pPr>
              <w:spacing w:after="40"/>
              <w:rPr>
                <w:rFonts w:asciiTheme="minorHAnsi" w:hAnsiTheme="minorHAnsi"/>
              </w:rPr>
            </w:pPr>
            <w:r w:rsidRPr="004F2DE0">
              <w:rPr>
                <w:rFonts w:asciiTheme="minorHAnsi" w:hAnsiTheme="minorHAnsi"/>
                <w:b/>
                <w:bCs/>
                <w:sz w:val="22"/>
                <w:szCs w:val="22"/>
              </w:rPr>
              <w:t>ALAMEDA COUNTY COMMUNITY DEVELOPMENT AGENCY</w:t>
            </w:r>
          </w:p>
          <w:p w14:paraId="04FA19B0" w14:textId="77777777" w:rsidR="006A22FF" w:rsidRPr="004F2DE0" w:rsidRDefault="00922AF7">
            <w:pPr>
              <w:rPr>
                <w:rFonts w:asciiTheme="minorHAnsi" w:hAnsiTheme="minorHAnsi"/>
              </w:rPr>
            </w:pPr>
            <w:r w:rsidRPr="004F2DE0">
              <w:rPr>
                <w:rFonts w:asciiTheme="minorHAnsi" w:hAnsiTheme="minorHAnsi"/>
                <w:color w:val="555555"/>
                <w:sz w:val="18"/>
                <w:szCs w:val="18"/>
              </w:rPr>
              <w:t>Housing &amp; Community Development Department</w:t>
            </w:r>
          </w:p>
        </w:tc>
      </w:tr>
    </w:tbl>
    <w:p w14:paraId="79F030CC" w14:textId="77777777" w:rsidR="006A22FF" w:rsidRPr="004F2DE0" w:rsidRDefault="006A22FF">
      <w:pPr>
        <w:pBdr>
          <w:bottom w:val="single" w:sz="8" w:space="1" w:color="026CB6"/>
        </w:pBdr>
        <w:spacing w:before="80" w:after="160"/>
        <w:rPr>
          <w:rFonts w:asciiTheme="minorHAnsi" w:hAnsiTheme="minorHAnsi"/>
        </w:rPr>
      </w:pPr>
    </w:p>
    <w:p w14:paraId="0E8CF07B" w14:textId="77777777" w:rsidR="006A22FF" w:rsidRPr="004F2DE0" w:rsidRDefault="00922AF7">
      <w:pPr>
        <w:spacing w:after="40"/>
        <w:jc w:val="center"/>
        <w:rPr>
          <w:rFonts w:asciiTheme="minorHAnsi" w:hAnsiTheme="minorHAnsi"/>
        </w:rPr>
      </w:pPr>
      <w:r w:rsidRPr="004F2DE0">
        <w:rPr>
          <w:rFonts w:asciiTheme="minorHAnsi" w:hAnsiTheme="minorHAnsi"/>
          <w:b/>
          <w:bCs/>
          <w:sz w:val="30"/>
          <w:szCs w:val="30"/>
        </w:rPr>
        <w:t>Press Release</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680"/>
        <w:gridCol w:w="4680"/>
      </w:tblGrid>
      <w:tr w:rsidR="004F2DE0" w:rsidRPr="004F2DE0" w14:paraId="7824E033" w14:textId="77777777">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4FF26797" w14:textId="77777777" w:rsidR="006A22FF" w:rsidRPr="004F2DE0" w:rsidRDefault="00922AF7">
            <w:pPr>
              <w:spacing w:after="20"/>
              <w:rPr>
                <w:rFonts w:asciiTheme="minorHAnsi" w:hAnsiTheme="minorHAnsi"/>
              </w:rPr>
            </w:pPr>
            <w:r w:rsidRPr="004F2DE0">
              <w:rPr>
                <w:rFonts w:asciiTheme="minorHAnsi" w:hAnsiTheme="minorHAnsi"/>
                <w:b/>
                <w:bCs/>
              </w:rPr>
              <w:t>For Immediate Release</w:t>
            </w:r>
          </w:p>
          <w:p w14:paraId="217CDB95" w14:textId="4D7DC7B2" w:rsidR="006A22FF" w:rsidRPr="004F2DE0" w:rsidRDefault="00152D0A">
            <w:pPr>
              <w:rPr>
                <w:rFonts w:asciiTheme="minorHAnsi" w:hAnsiTheme="minorHAnsi"/>
              </w:rPr>
            </w:pPr>
            <w:r w:rsidRPr="004F2DE0">
              <w:rPr>
                <w:rFonts w:asciiTheme="minorHAnsi" w:hAnsiTheme="minorHAnsi"/>
              </w:rPr>
              <w:t>April 30</w:t>
            </w:r>
            <w:r w:rsidRPr="004F2DE0">
              <w:rPr>
                <w:rFonts w:asciiTheme="minorHAnsi" w:hAnsiTheme="minorHAnsi"/>
                <w:vertAlign w:val="superscript"/>
              </w:rPr>
              <w:t>th</w:t>
            </w:r>
            <w:r w:rsidRPr="004F2DE0">
              <w:rPr>
                <w:rFonts w:asciiTheme="minorHAnsi" w:hAnsiTheme="minorHAnsi"/>
              </w:rPr>
              <w:t>, 2026</w:t>
            </w:r>
          </w:p>
        </w:tc>
        <w:tc>
          <w:tcPr>
            <w:tcW w:w="4680" w:type="dxa"/>
            <w:tcBorders>
              <w:top w:val="none" w:sz="0" w:space="0" w:color="FFFFFF"/>
              <w:left w:val="none" w:sz="0" w:space="0" w:color="FFFFFF"/>
              <w:bottom w:val="none" w:sz="0" w:space="0" w:color="FFFFFF"/>
              <w:right w:val="none" w:sz="0" w:space="0" w:color="FFFFFF"/>
            </w:tcBorders>
            <w:tcMar>
              <w:top w:w="40" w:type="dxa"/>
              <w:left w:w="120" w:type="dxa"/>
              <w:bottom w:w="40" w:type="dxa"/>
              <w:right w:w="0" w:type="dxa"/>
            </w:tcMar>
          </w:tcPr>
          <w:p w14:paraId="4E00A0CB" w14:textId="77777777" w:rsidR="006A22FF" w:rsidRPr="004F2DE0" w:rsidRDefault="00922AF7">
            <w:pPr>
              <w:spacing w:after="20"/>
              <w:rPr>
                <w:rFonts w:asciiTheme="minorHAnsi" w:hAnsiTheme="minorHAnsi"/>
              </w:rPr>
            </w:pPr>
            <w:r w:rsidRPr="004F2DE0">
              <w:rPr>
                <w:rFonts w:asciiTheme="minorHAnsi" w:hAnsiTheme="minorHAnsi"/>
                <w:b/>
                <w:bCs/>
              </w:rPr>
              <w:t>For Further Information:</w:t>
            </w:r>
          </w:p>
          <w:p w14:paraId="09257865" w14:textId="77777777" w:rsidR="006A22FF" w:rsidRPr="004F2DE0" w:rsidRDefault="00922AF7">
            <w:pPr>
              <w:rPr>
                <w:rFonts w:asciiTheme="minorHAnsi" w:hAnsiTheme="minorHAnsi"/>
              </w:rPr>
            </w:pPr>
            <w:r w:rsidRPr="004F2DE0">
              <w:rPr>
                <w:rFonts w:asciiTheme="minorHAnsi" w:hAnsiTheme="minorHAnsi"/>
              </w:rPr>
              <w:t>Stefani Katz, (510) 670-5245</w:t>
            </w:r>
          </w:p>
          <w:p w14:paraId="7D887CB3" w14:textId="77777777" w:rsidR="006A22FF" w:rsidRPr="004F2DE0" w:rsidRDefault="00922AF7">
            <w:pPr>
              <w:rPr>
                <w:rFonts w:asciiTheme="minorHAnsi" w:hAnsiTheme="minorHAnsi"/>
              </w:rPr>
            </w:pPr>
            <w:r w:rsidRPr="004F2DE0">
              <w:rPr>
                <w:rFonts w:asciiTheme="minorHAnsi" w:hAnsiTheme="minorHAnsi"/>
              </w:rPr>
              <w:t>Stefani.Katz@acgov.org</w:t>
            </w:r>
          </w:p>
        </w:tc>
      </w:tr>
    </w:tbl>
    <w:p w14:paraId="39BA0A6D" w14:textId="77777777" w:rsidR="006A22FF" w:rsidRPr="004F2DE0" w:rsidRDefault="006A22FF">
      <w:pPr>
        <w:rPr>
          <w:rFonts w:asciiTheme="minorHAnsi" w:hAnsiTheme="minorHAnsi"/>
        </w:rPr>
      </w:pPr>
    </w:p>
    <w:p w14:paraId="312EC1DA" w14:textId="77777777" w:rsidR="006A22FF" w:rsidRPr="004F2DE0" w:rsidRDefault="00922AF7">
      <w:pPr>
        <w:spacing w:before="20" w:after="40"/>
        <w:jc w:val="center"/>
        <w:rPr>
          <w:rFonts w:asciiTheme="minorHAnsi" w:hAnsiTheme="minorHAnsi"/>
        </w:rPr>
      </w:pPr>
      <w:r w:rsidRPr="004F2DE0">
        <w:rPr>
          <w:rFonts w:asciiTheme="minorHAnsi" w:hAnsiTheme="minorHAnsi"/>
          <w:b/>
          <w:bCs/>
          <w:sz w:val="26"/>
          <w:szCs w:val="26"/>
        </w:rPr>
        <w:t>Alameda County Expands SHIFT Program to Bring Tax</w:t>
      </w:r>
      <w:r w:rsidRPr="004F2DE0">
        <w:rPr>
          <w:rFonts w:ascii="Cambria Math" w:hAnsi="Cambria Math" w:cs="Cambria Math"/>
          <w:b/>
          <w:bCs/>
          <w:sz w:val="26"/>
          <w:szCs w:val="26"/>
        </w:rPr>
        <w:t>‑</w:t>
      </w:r>
      <w:r w:rsidRPr="004F2DE0">
        <w:rPr>
          <w:rFonts w:asciiTheme="minorHAnsi" w:hAnsiTheme="minorHAnsi"/>
          <w:b/>
          <w:bCs/>
          <w:sz w:val="26"/>
          <w:szCs w:val="26"/>
        </w:rPr>
        <w:t>Defaulted Lots Back to Life and Help Seniors Age in Place</w:t>
      </w:r>
    </w:p>
    <w:p w14:paraId="69CFA242" w14:textId="48842E75" w:rsidR="006A22FF" w:rsidRPr="004F2DE0" w:rsidRDefault="00922AF7">
      <w:pPr>
        <w:spacing w:after="100"/>
        <w:jc w:val="center"/>
        <w:rPr>
          <w:rFonts w:asciiTheme="minorHAnsi" w:hAnsiTheme="minorHAnsi"/>
        </w:rPr>
      </w:pPr>
      <w:r w:rsidRPr="004F2DE0">
        <w:rPr>
          <w:rFonts w:asciiTheme="minorHAnsi" w:hAnsiTheme="minorHAnsi"/>
          <w:i/>
          <w:iCs/>
          <w:color w:val="555555"/>
        </w:rPr>
        <w:t xml:space="preserve">$4 million committed across two new tracks to produce affordable and </w:t>
      </w:r>
      <w:r w:rsidR="00BF7002" w:rsidRPr="004F2DE0">
        <w:rPr>
          <w:rFonts w:asciiTheme="minorHAnsi" w:hAnsiTheme="minorHAnsi"/>
          <w:i/>
          <w:iCs/>
          <w:color w:val="555555"/>
        </w:rPr>
        <w:t>accessible</w:t>
      </w:r>
      <w:r w:rsidRPr="004F2DE0">
        <w:rPr>
          <w:rFonts w:asciiTheme="minorHAnsi" w:hAnsiTheme="minorHAnsi"/>
          <w:i/>
          <w:iCs/>
          <w:color w:val="555555"/>
        </w:rPr>
        <w:t xml:space="preserve"> homes on land that has fallen out of use and on parcels owned by long</w:t>
      </w:r>
      <w:r w:rsidRPr="004F2DE0">
        <w:rPr>
          <w:rFonts w:ascii="Cambria Math" w:hAnsi="Cambria Math" w:cs="Cambria Math"/>
          <w:i/>
          <w:iCs/>
          <w:color w:val="555555"/>
        </w:rPr>
        <w:t>‑</w:t>
      </w:r>
      <w:r w:rsidRPr="004F2DE0">
        <w:rPr>
          <w:rFonts w:asciiTheme="minorHAnsi" w:hAnsiTheme="minorHAnsi"/>
          <w:i/>
          <w:iCs/>
          <w:color w:val="555555"/>
        </w:rPr>
        <w:t>tenure residents ready to right</w:t>
      </w:r>
      <w:r w:rsidRPr="004F2DE0">
        <w:rPr>
          <w:rFonts w:ascii="Cambria Math" w:hAnsi="Cambria Math" w:cs="Cambria Math"/>
          <w:i/>
          <w:iCs/>
          <w:color w:val="555555"/>
        </w:rPr>
        <w:t>‑</w:t>
      </w:r>
      <w:r w:rsidRPr="004F2DE0">
        <w:rPr>
          <w:rFonts w:asciiTheme="minorHAnsi" w:hAnsiTheme="minorHAnsi"/>
          <w:i/>
          <w:iCs/>
          <w:color w:val="555555"/>
        </w:rPr>
        <w:t>size</w:t>
      </w:r>
    </w:p>
    <w:p w14:paraId="5D90A48D" w14:textId="4E10B727" w:rsidR="006A22FF" w:rsidRPr="004F2DE0" w:rsidRDefault="00922AF7" w:rsidP="6A1303CC">
      <w:pPr>
        <w:spacing w:after="70" w:line="228" w:lineRule="auto"/>
        <w:rPr>
          <w:rFonts w:asciiTheme="minorHAnsi" w:hAnsiTheme="minorHAnsi"/>
        </w:rPr>
      </w:pPr>
      <w:r w:rsidRPr="6A1303CC">
        <w:rPr>
          <w:rFonts w:asciiTheme="minorHAnsi" w:hAnsiTheme="minorHAnsi"/>
          <w:b/>
          <w:bCs/>
        </w:rPr>
        <w:t xml:space="preserve">HAYWARD, CA </w:t>
      </w:r>
      <w:r w:rsidRPr="6A1303CC">
        <w:rPr>
          <w:rFonts w:asciiTheme="minorHAnsi" w:hAnsiTheme="minorHAnsi"/>
        </w:rPr>
        <w:t xml:space="preserve"> – Alameda County is expanding its </w:t>
      </w:r>
      <w:hyperlink r:id="rId8">
        <w:r w:rsidRPr="6A1303CC">
          <w:rPr>
            <w:rStyle w:val="Hyperlink"/>
            <w:rFonts w:asciiTheme="minorHAnsi" w:hAnsiTheme="minorHAnsi"/>
          </w:rPr>
          <w:t>Scalable Housing Infill Funding Toolkit (SHIFT)</w:t>
        </w:r>
      </w:hyperlink>
      <w:r w:rsidRPr="6A1303CC">
        <w:rPr>
          <w:rFonts w:asciiTheme="minorHAnsi" w:hAnsiTheme="minorHAnsi"/>
        </w:rPr>
        <w:t xml:space="preserve"> to meet two of the county’s most persistent housing needs: underutilized and tax</w:t>
      </w:r>
      <w:r w:rsidRPr="6A1303CC">
        <w:rPr>
          <w:rFonts w:ascii="Cambria Math" w:hAnsi="Cambria Math" w:cs="Cambria Math"/>
        </w:rPr>
        <w:t>‑</w:t>
      </w:r>
      <w:r w:rsidRPr="6A1303CC">
        <w:rPr>
          <w:rFonts w:asciiTheme="minorHAnsi" w:hAnsiTheme="minorHAnsi"/>
        </w:rPr>
        <w:t>defaulted parcels sitting empty while families look for homes, and long</w:t>
      </w:r>
      <w:r w:rsidRPr="6A1303CC">
        <w:rPr>
          <w:rFonts w:ascii="Cambria Math" w:hAnsi="Cambria Math" w:cs="Cambria Math"/>
        </w:rPr>
        <w:t>‑</w:t>
      </w:r>
      <w:r w:rsidRPr="6A1303CC">
        <w:rPr>
          <w:rFonts w:asciiTheme="minorHAnsi" w:hAnsiTheme="minorHAnsi"/>
        </w:rPr>
        <w:t xml:space="preserve">tenure senior residents who want to stay in the neighborhoods they </w:t>
      </w:r>
      <w:r w:rsidR="226407F3" w:rsidRPr="6A1303CC">
        <w:rPr>
          <w:rFonts w:asciiTheme="minorHAnsi" w:hAnsiTheme="minorHAnsi"/>
        </w:rPr>
        <w:t xml:space="preserve">love, </w:t>
      </w:r>
      <w:r w:rsidRPr="6A1303CC">
        <w:rPr>
          <w:rFonts w:asciiTheme="minorHAnsi" w:hAnsiTheme="minorHAnsi"/>
        </w:rPr>
        <w:t>but cannot find an affordable way to right</w:t>
      </w:r>
      <w:r w:rsidRPr="6A1303CC">
        <w:rPr>
          <w:rFonts w:ascii="Cambria Math" w:hAnsi="Cambria Math" w:cs="Cambria Math"/>
        </w:rPr>
        <w:t>‑</w:t>
      </w:r>
      <w:r w:rsidRPr="6A1303CC">
        <w:rPr>
          <w:rFonts w:asciiTheme="minorHAnsi" w:hAnsiTheme="minorHAnsi"/>
        </w:rPr>
        <w:t>size. Launched in 2025 and adopted by the Board of Supervisors on March 24, 2026, SHIFT now dedicates $4 million across two new program tracks designed to turn those problems into homes, in addition to the $7.4 million already moving toward missing middle development in the program’s core pilot.</w:t>
      </w:r>
    </w:p>
    <w:p w14:paraId="1105A89E" w14:textId="710D12E3" w:rsidR="006A22FF" w:rsidRPr="004F2DE0" w:rsidRDefault="00922AF7">
      <w:pPr>
        <w:spacing w:after="70" w:line="228" w:lineRule="auto"/>
        <w:rPr>
          <w:rFonts w:asciiTheme="minorHAnsi" w:hAnsiTheme="minorHAnsi"/>
        </w:rPr>
      </w:pPr>
      <w:r w:rsidRPr="004F2DE0">
        <w:rPr>
          <w:rFonts w:asciiTheme="minorHAnsi" w:hAnsiTheme="minorHAnsi"/>
        </w:rPr>
        <w:t xml:space="preserve">More than </w:t>
      </w:r>
      <w:r w:rsidR="00457EEF" w:rsidRPr="004F2DE0">
        <w:rPr>
          <w:rFonts w:asciiTheme="minorHAnsi" w:hAnsiTheme="minorHAnsi"/>
        </w:rPr>
        <w:t>1</w:t>
      </w:r>
      <w:r w:rsidR="00FF4E04" w:rsidRPr="004F2DE0">
        <w:rPr>
          <w:rFonts w:asciiTheme="minorHAnsi" w:hAnsiTheme="minorHAnsi"/>
        </w:rPr>
        <w:t>5</w:t>
      </w:r>
      <w:r w:rsidR="00457EEF" w:rsidRPr="004F2DE0">
        <w:rPr>
          <w:rFonts w:asciiTheme="minorHAnsi" w:hAnsiTheme="minorHAnsi"/>
        </w:rPr>
        <w:t>0</w:t>
      </w:r>
      <w:r w:rsidRPr="004F2DE0">
        <w:rPr>
          <w:rFonts w:asciiTheme="minorHAnsi" w:hAnsiTheme="minorHAnsi"/>
        </w:rPr>
        <w:t>,000 lower</w:t>
      </w:r>
      <w:r w:rsidRPr="004F2DE0">
        <w:rPr>
          <w:rFonts w:ascii="Cambria Math" w:hAnsi="Cambria Math" w:cs="Cambria Math"/>
        </w:rPr>
        <w:t>‑</w:t>
      </w:r>
      <w:r w:rsidRPr="004F2DE0">
        <w:rPr>
          <w:rFonts w:asciiTheme="minorHAnsi" w:hAnsiTheme="minorHAnsi"/>
        </w:rPr>
        <w:t>income households in Alameda County are cost burdened today, and state housing targets call for nearly 37,000 new homes to meet lower</w:t>
      </w:r>
      <w:r w:rsidRPr="004F2DE0">
        <w:rPr>
          <w:rFonts w:ascii="Cambria Math" w:hAnsi="Cambria Math" w:cs="Cambria Math"/>
        </w:rPr>
        <w:t>‑</w:t>
      </w:r>
      <w:r w:rsidRPr="004F2DE0">
        <w:rPr>
          <w:rFonts w:asciiTheme="minorHAnsi" w:hAnsiTheme="minorHAnsi"/>
        </w:rPr>
        <w:t>income and moderate</w:t>
      </w:r>
      <w:r w:rsidRPr="004F2DE0">
        <w:rPr>
          <w:rFonts w:ascii="Cambria Math" w:hAnsi="Cambria Math" w:cs="Cambria Math"/>
        </w:rPr>
        <w:t>‑</w:t>
      </w:r>
      <w:r w:rsidRPr="004F2DE0">
        <w:rPr>
          <w:rFonts w:asciiTheme="minorHAnsi" w:hAnsiTheme="minorHAnsi"/>
        </w:rPr>
        <w:t>income need. Together the two new SHIFT tracks are projected to produce roughly 60 to 80 new affordable and moderately priced homes in Phase 1, proving the viability of an approach that could eventually activate more than 10,000 underutilized lots and serve 23,000 eligible senior households in Alameda County alone.</w:t>
      </w:r>
    </w:p>
    <w:p w14:paraId="21225E63" w14:textId="77777777" w:rsidR="006A22FF" w:rsidRPr="004F2DE0" w:rsidRDefault="00922AF7">
      <w:pPr>
        <w:spacing w:before="100" w:after="40"/>
        <w:rPr>
          <w:rFonts w:asciiTheme="minorHAnsi" w:hAnsiTheme="minorHAnsi"/>
        </w:rPr>
      </w:pPr>
      <w:r w:rsidRPr="004F2DE0">
        <w:rPr>
          <w:rFonts w:asciiTheme="minorHAnsi" w:hAnsiTheme="minorHAnsi"/>
          <w:b/>
          <w:bCs/>
          <w:color w:val="026CB6"/>
          <w:sz w:val="22"/>
          <w:szCs w:val="22"/>
        </w:rPr>
        <w:t>Bringing Long-Empty Lots Back to Life</w:t>
      </w:r>
    </w:p>
    <w:p w14:paraId="3E8BBD27" w14:textId="77777777" w:rsidR="006A22FF" w:rsidRPr="004F2DE0" w:rsidRDefault="00922AF7">
      <w:pPr>
        <w:spacing w:after="70" w:line="228" w:lineRule="auto"/>
        <w:rPr>
          <w:rFonts w:asciiTheme="minorHAnsi" w:hAnsiTheme="minorHAnsi"/>
        </w:rPr>
      </w:pPr>
      <w:r w:rsidRPr="004F2DE0">
        <w:rPr>
          <w:rFonts w:asciiTheme="minorHAnsi" w:hAnsiTheme="minorHAnsi"/>
        </w:rPr>
        <w:t>Across Alameda County, parcels routed through the tax default process have sat unused for years, generating no tax revenue, no housing, and no neighborhood benefit. The new Tax</w:t>
      </w:r>
      <w:r w:rsidRPr="004F2DE0">
        <w:rPr>
          <w:rFonts w:ascii="Cambria Math" w:hAnsi="Cambria Math" w:cs="Cambria Math"/>
        </w:rPr>
        <w:t>‑</w:t>
      </w:r>
      <w:r w:rsidRPr="004F2DE0">
        <w:rPr>
          <w:rFonts w:asciiTheme="minorHAnsi" w:hAnsiTheme="minorHAnsi"/>
        </w:rPr>
        <w:t>Defaulted Property track within SHIFT dedicates $2 million to route eligible County</w:t>
      </w:r>
      <w:r w:rsidRPr="004F2DE0">
        <w:rPr>
          <w:rFonts w:ascii="Cambria Math" w:hAnsi="Cambria Math" w:cs="Cambria Math"/>
        </w:rPr>
        <w:t>‑</w:t>
      </w:r>
      <w:r w:rsidRPr="004F2DE0">
        <w:rPr>
          <w:rFonts w:asciiTheme="minorHAnsi" w:hAnsiTheme="minorHAnsi"/>
        </w:rPr>
        <w:t>controlled parcels directly to qualified developers, who will build small apartment buildings affordable to working families earning 60 to 80 percent of Area Median Income. These are the teachers, grocery clerks, home care workers, and childcare providers whose wages are too high to qualify for deeply subsidized housing and too low to afford market rents.</w:t>
      </w:r>
    </w:p>
    <w:p w14:paraId="11E45C0F" w14:textId="77777777" w:rsidR="006A22FF" w:rsidRPr="004F2DE0" w:rsidRDefault="00922AF7">
      <w:pPr>
        <w:spacing w:before="100" w:after="40"/>
        <w:rPr>
          <w:rFonts w:asciiTheme="minorHAnsi" w:hAnsiTheme="minorHAnsi"/>
        </w:rPr>
      </w:pPr>
      <w:r w:rsidRPr="004F2DE0">
        <w:rPr>
          <w:rFonts w:asciiTheme="minorHAnsi" w:hAnsiTheme="minorHAnsi"/>
          <w:b/>
          <w:bCs/>
          <w:color w:val="026CB6"/>
          <w:sz w:val="22"/>
          <w:szCs w:val="22"/>
        </w:rPr>
        <w:t>Helping Seniors Age in Place and Preserving Generational Equity</w:t>
      </w:r>
    </w:p>
    <w:p w14:paraId="00AC6B98" w14:textId="4418E7E9" w:rsidR="006A22FF" w:rsidRPr="004F2DE0" w:rsidRDefault="00922AF7" w:rsidP="46BF2951">
      <w:pPr>
        <w:spacing w:after="70" w:line="228" w:lineRule="auto"/>
        <w:rPr>
          <w:rFonts w:asciiTheme="minorHAnsi" w:hAnsiTheme="minorHAnsi"/>
        </w:rPr>
      </w:pPr>
      <w:r w:rsidRPr="46BF2951">
        <w:rPr>
          <w:rFonts w:asciiTheme="minorHAnsi" w:hAnsiTheme="minorHAnsi"/>
        </w:rPr>
        <w:t>The Senior Age</w:t>
      </w:r>
      <w:r w:rsidRPr="46BF2951">
        <w:rPr>
          <w:rFonts w:ascii="Cambria Math" w:hAnsi="Cambria Math" w:cs="Cambria Math"/>
        </w:rPr>
        <w:t>‑</w:t>
      </w:r>
      <w:r w:rsidRPr="46BF2951">
        <w:rPr>
          <w:rFonts w:asciiTheme="minorHAnsi" w:hAnsiTheme="minorHAnsi"/>
        </w:rPr>
        <w:t>in</w:t>
      </w:r>
      <w:r w:rsidRPr="46BF2951">
        <w:rPr>
          <w:rFonts w:ascii="Cambria Math" w:hAnsi="Cambria Math" w:cs="Cambria Math"/>
        </w:rPr>
        <w:t>‑</w:t>
      </w:r>
      <w:r w:rsidRPr="46BF2951">
        <w:rPr>
          <w:rFonts w:asciiTheme="minorHAnsi" w:hAnsiTheme="minorHAnsi"/>
        </w:rPr>
        <w:t xml:space="preserve">Place ADU Pilot commits $2 million to help senior homeowners, age </w:t>
      </w:r>
      <w:r w:rsidR="00A72E5A">
        <w:rPr>
          <w:rFonts w:asciiTheme="minorHAnsi" w:hAnsiTheme="minorHAnsi"/>
        </w:rPr>
        <w:t>55</w:t>
      </w:r>
      <w:r w:rsidRPr="46BF2951">
        <w:rPr>
          <w:rFonts w:asciiTheme="minorHAnsi" w:hAnsiTheme="minorHAnsi"/>
        </w:rPr>
        <w:t xml:space="preserve"> and older</w:t>
      </w:r>
      <w:r w:rsidR="33E2343B" w:rsidRPr="46BF2951">
        <w:rPr>
          <w:rFonts w:asciiTheme="minorHAnsi" w:hAnsiTheme="minorHAnsi"/>
        </w:rPr>
        <w:t>,</w:t>
      </w:r>
      <w:r w:rsidRPr="46BF2951">
        <w:rPr>
          <w:rFonts w:asciiTheme="minorHAnsi" w:hAnsiTheme="minorHAnsi"/>
        </w:rPr>
        <w:t xml:space="preserve"> who have owned their homes since 2010,</w:t>
      </w:r>
      <w:r w:rsidR="00A72E5A">
        <w:rPr>
          <w:rFonts w:asciiTheme="minorHAnsi" w:hAnsiTheme="minorHAnsi"/>
        </w:rPr>
        <w:t xml:space="preserve"> </w:t>
      </w:r>
      <w:r w:rsidR="00DE7C80">
        <w:rPr>
          <w:rFonts w:asciiTheme="minorHAnsi" w:hAnsiTheme="minorHAnsi"/>
        </w:rPr>
        <w:t>downsize into</w:t>
      </w:r>
      <w:r w:rsidRPr="46BF2951">
        <w:rPr>
          <w:rFonts w:asciiTheme="minorHAnsi" w:hAnsiTheme="minorHAnsi"/>
        </w:rPr>
        <w:t xml:space="preserve"> a new</w:t>
      </w:r>
      <w:r w:rsidR="00DE7C80">
        <w:rPr>
          <w:rFonts w:asciiTheme="minorHAnsi" w:hAnsiTheme="minorHAnsi"/>
        </w:rPr>
        <w:t>ly built</w:t>
      </w:r>
      <w:r w:rsidRPr="46BF2951">
        <w:rPr>
          <w:rFonts w:asciiTheme="minorHAnsi" w:hAnsiTheme="minorHAnsi"/>
        </w:rPr>
        <w:t xml:space="preserve"> accessible two</w:t>
      </w:r>
      <w:r w:rsidRPr="46BF2951">
        <w:rPr>
          <w:rFonts w:ascii="Cambria Math" w:hAnsi="Cambria Math" w:cs="Cambria Math"/>
        </w:rPr>
        <w:t>‑</w:t>
      </w:r>
      <w:r w:rsidRPr="46BF2951">
        <w:rPr>
          <w:rFonts w:asciiTheme="minorHAnsi" w:hAnsiTheme="minorHAnsi"/>
        </w:rPr>
        <w:t xml:space="preserve">bedroom home on their own </w:t>
      </w:r>
      <w:r w:rsidR="00DE7C80">
        <w:rPr>
          <w:rFonts w:asciiTheme="minorHAnsi" w:hAnsiTheme="minorHAnsi"/>
        </w:rPr>
        <w:t>property</w:t>
      </w:r>
      <w:r w:rsidRPr="46BF2951">
        <w:rPr>
          <w:rFonts w:asciiTheme="minorHAnsi" w:hAnsiTheme="minorHAnsi"/>
        </w:rPr>
        <w:t xml:space="preserve">, move into it, and sell the original house. An estimated 23,000 households across Alameda County are potentially eligible. The program </w:t>
      </w:r>
      <w:r w:rsidR="00DE7C80">
        <w:rPr>
          <w:rFonts w:asciiTheme="minorHAnsi" w:hAnsiTheme="minorHAnsi"/>
        </w:rPr>
        <w:t>will</w:t>
      </w:r>
      <w:r w:rsidRPr="46BF2951">
        <w:rPr>
          <w:rFonts w:asciiTheme="minorHAnsi" w:hAnsiTheme="minorHAnsi"/>
        </w:rPr>
        <w:t xml:space="preserve"> preserv</w:t>
      </w:r>
      <w:r w:rsidR="00DE7C80">
        <w:rPr>
          <w:rFonts w:asciiTheme="minorHAnsi" w:hAnsiTheme="minorHAnsi"/>
        </w:rPr>
        <w:t>e</w:t>
      </w:r>
      <w:r w:rsidRPr="46BF2951">
        <w:rPr>
          <w:rFonts w:asciiTheme="minorHAnsi" w:hAnsiTheme="minorHAnsi"/>
        </w:rPr>
        <w:t xml:space="preserve"> 90 percent of a homeowner</w:t>
      </w:r>
      <w:r w:rsidRPr="46BF2951">
        <w:rPr>
          <w:rFonts w:ascii="Aptos" w:hAnsi="Aptos" w:cs="Aptos"/>
        </w:rPr>
        <w:t>’</w:t>
      </w:r>
      <w:r w:rsidRPr="46BF2951">
        <w:rPr>
          <w:rFonts w:asciiTheme="minorHAnsi" w:hAnsiTheme="minorHAnsi"/>
        </w:rPr>
        <w:t xml:space="preserve">s </w:t>
      </w:r>
      <w:r w:rsidR="00DE7C80">
        <w:rPr>
          <w:rFonts w:asciiTheme="minorHAnsi" w:hAnsiTheme="minorHAnsi"/>
        </w:rPr>
        <w:t>wealth</w:t>
      </w:r>
      <w:r w:rsidRPr="46BF2951">
        <w:rPr>
          <w:rFonts w:asciiTheme="minorHAnsi" w:hAnsiTheme="minorHAnsi"/>
        </w:rPr>
        <w:t xml:space="preserve"> without adding to their tax burden or requiring disruptive renovations</w:t>
      </w:r>
      <w:r w:rsidR="00DE7C80">
        <w:rPr>
          <w:rFonts w:asciiTheme="minorHAnsi" w:hAnsiTheme="minorHAnsi"/>
        </w:rPr>
        <w:t xml:space="preserve">. </w:t>
      </w:r>
      <w:r w:rsidR="004238A5">
        <w:rPr>
          <w:rFonts w:asciiTheme="minorHAnsi" w:hAnsiTheme="minorHAnsi"/>
        </w:rPr>
        <w:t xml:space="preserve">Alameda </w:t>
      </w:r>
      <w:r w:rsidR="00086BBD">
        <w:rPr>
          <w:rFonts w:asciiTheme="minorHAnsi" w:hAnsiTheme="minorHAnsi"/>
        </w:rPr>
        <w:t>County</w:t>
      </w:r>
      <w:r w:rsidR="004238A5">
        <w:rPr>
          <w:rFonts w:asciiTheme="minorHAnsi" w:hAnsiTheme="minorHAnsi"/>
        </w:rPr>
        <w:t xml:space="preserve"> </w:t>
      </w:r>
      <w:r w:rsidR="00A92329">
        <w:rPr>
          <w:rFonts w:asciiTheme="minorHAnsi" w:hAnsiTheme="minorHAnsi"/>
        </w:rPr>
        <w:t>is charting a fiscally sustainable path to providing s</w:t>
      </w:r>
      <w:r w:rsidR="00DE7C80">
        <w:rPr>
          <w:rFonts w:asciiTheme="minorHAnsi" w:hAnsiTheme="minorHAnsi"/>
        </w:rPr>
        <w:t>eniors</w:t>
      </w:r>
      <w:r w:rsidR="00A92329">
        <w:rPr>
          <w:rFonts w:asciiTheme="minorHAnsi" w:hAnsiTheme="minorHAnsi"/>
        </w:rPr>
        <w:t xml:space="preserve"> with the physical and financial security they need to age </w:t>
      </w:r>
      <w:r w:rsidR="00356C5A">
        <w:rPr>
          <w:rFonts w:asciiTheme="minorHAnsi" w:hAnsiTheme="minorHAnsi"/>
        </w:rPr>
        <w:t>in place</w:t>
      </w:r>
      <w:r w:rsidR="00B45C08">
        <w:rPr>
          <w:rFonts w:asciiTheme="minorHAnsi" w:hAnsiTheme="minorHAnsi"/>
        </w:rPr>
        <w:t xml:space="preserve"> while</w:t>
      </w:r>
      <w:r w:rsidR="002009EC">
        <w:rPr>
          <w:rFonts w:asciiTheme="minorHAnsi" w:hAnsiTheme="minorHAnsi"/>
        </w:rPr>
        <w:t xml:space="preserve"> gently</w:t>
      </w:r>
      <w:r w:rsidR="00B45C08">
        <w:rPr>
          <w:rFonts w:asciiTheme="minorHAnsi" w:hAnsiTheme="minorHAnsi"/>
        </w:rPr>
        <w:t xml:space="preserve"> adding</w:t>
      </w:r>
      <w:r w:rsidR="007A119F">
        <w:rPr>
          <w:rFonts w:asciiTheme="minorHAnsi" w:hAnsiTheme="minorHAnsi"/>
        </w:rPr>
        <w:t xml:space="preserve"> new</w:t>
      </w:r>
      <w:r w:rsidRPr="46BF2951">
        <w:rPr>
          <w:rFonts w:asciiTheme="minorHAnsi" w:hAnsiTheme="minorHAnsi"/>
        </w:rPr>
        <w:t xml:space="preserve"> </w:t>
      </w:r>
      <w:r w:rsidR="00DE7C80">
        <w:rPr>
          <w:rFonts w:asciiTheme="minorHAnsi" w:hAnsiTheme="minorHAnsi"/>
        </w:rPr>
        <w:t>naturally</w:t>
      </w:r>
      <w:r w:rsidRPr="46BF2951">
        <w:rPr>
          <w:rFonts w:asciiTheme="minorHAnsi" w:hAnsiTheme="minorHAnsi"/>
        </w:rPr>
        <w:t xml:space="preserve"> affordable</w:t>
      </w:r>
      <w:r w:rsidR="00356C5A">
        <w:rPr>
          <w:rFonts w:asciiTheme="minorHAnsi" w:hAnsiTheme="minorHAnsi"/>
        </w:rPr>
        <w:t xml:space="preserve"> homes to existing communities</w:t>
      </w:r>
      <w:r w:rsidRPr="46BF2951">
        <w:rPr>
          <w:rFonts w:asciiTheme="minorHAnsi" w:hAnsiTheme="minorHAnsi"/>
        </w:rPr>
        <w:t>.</w:t>
      </w:r>
    </w:p>
    <w:p w14:paraId="71A845E9" w14:textId="77777777" w:rsidR="006A22FF" w:rsidRPr="004F2DE0" w:rsidRDefault="00922AF7">
      <w:pPr>
        <w:spacing w:before="100" w:after="40"/>
        <w:rPr>
          <w:rFonts w:asciiTheme="minorHAnsi" w:hAnsiTheme="minorHAnsi"/>
        </w:rPr>
      </w:pPr>
      <w:r w:rsidRPr="004F2DE0">
        <w:rPr>
          <w:rFonts w:asciiTheme="minorHAnsi" w:hAnsiTheme="minorHAnsi"/>
          <w:b/>
          <w:bCs/>
          <w:color w:val="026CB6"/>
          <w:sz w:val="22"/>
          <w:szCs w:val="22"/>
        </w:rPr>
        <w:t>Phase 1 Timeline</w:t>
      </w:r>
    </w:p>
    <w:p w14:paraId="5F8EF57A" w14:textId="1C0B2304" w:rsidR="006A22FF" w:rsidRPr="004F2DE0" w:rsidRDefault="009C5D6C">
      <w:pPr>
        <w:spacing w:after="60" w:line="228" w:lineRule="auto"/>
        <w:rPr>
          <w:rFonts w:asciiTheme="minorHAnsi" w:hAnsiTheme="minorHAnsi"/>
        </w:rPr>
      </w:pPr>
      <w:r w:rsidRPr="004F2DE0">
        <w:rPr>
          <w:rFonts w:asciiTheme="minorHAnsi" w:hAnsiTheme="minorHAnsi"/>
          <w:b/>
          <w:bCs/>
        </w:rPr>
        <w:t>Program Launch</w:t>
      </w:r>
      <w:r w:rsidR="00922AF7" w:rsidRPr="004F2DE0">
        <w:rPr>
          <w:rFonts w:asciiTheme="minorHAnsi" w:hAnsiTheme="minorHAnsi"/>
          <w:b/>
          <w:bCs/>
        </w:rPr>
        <w:t xml:space="preserve">: </w:t>
      </w:r>
      <w:r w:rsidR="00922AF7" w:rsidRPr="004F2DE0">
        <w:rPr>
          <w:rFonts w:asciiTheme="minorHAnsi" w:hAnsiTheme="minorHAnsi"/>
        </w:rPr>
        <w:t xml:space="preserve">March, 2026   •   </w:t>
      </w:r>
      <w:r w:rsidR="00922AF7" w:rsidRPr="004F2DE0">
        <w:rPr>
          <w:rFonts w:asciiTheme="minorHAnsi" w:hAnsiTheme="minorHAnsi"/>
          <w:b/>
          <w:bCs/>
        </w:rPr>
        <w:t xml:space="preserve">RFQ launch: </w:t>
      </w:r>
      <w:r w:rsidR="00922AF7" w:rsidRPr="004F2DE0">
        <w:rPr>
          <w:rFonts w:asciiTheme="minorHAnsi" w:hAnsiTheme="minorHAnsi"/>
        </w:rPr>
        <w:t xml:space="preserve">June 2026   •   </w:t>
      </w:r>
      <w:r w:rsidR="00922AF7" w:rsidRPr="004F2DE0">
        <w:rPr>
          <w:rFonts w:asciiTheme="minorHAnsi" w:hAnsiTheme="minorHAnsi"/>
          <w:b/>
          <w:bCs/>
        </w:rPr>
        <w:t>Missing Middle NOFA</w:t>
      </w:r>
      <w:r w:rsidRPr="004F2DE0">
        <w:rPr>
          <w:rFonts w:asciiTheme="minorHAnsi" w:hAnsiTheme="minorHAnsi"/>
          <w:b/>
          <w:bCs/>
        </w:rPr>
        <w:t>/RFP</w:t>
      </w:r>
      <w:r w:rsidR="00922AF7" w:rsidRPr="004F2DE0">
        <w:rPr>
          <w:rFonts w:asciiTheme="minorHAnsi" w:hAnsiTheme="minorHAnsi"/>
          <w:b/>
          <w:bCs/>
        </w:rPr>
        <w:t xml:space="preserve">: </w:t>
      </w:r>
      <w:r w:rsidR="00922AF7" w:rsidRPr="004F2DE0">
        <w:rPr>
          <w:rFonts w:asciiTheme="minorHAnsi" w:hAnsiTheme="minorHAnsi"/>
        </w:rPr>
        <w:t xml:space="preserve">September 2026   •   </w:t>
      </w:r>
      <w:r w:rsidR="00922AF7" w:rsidRPr="004F2DE0">
        <w:rPr>
          <w:rFonts w:asciiTheme="minorHAnsi" w:hAnsiTheme="minorHAnsi"/>
          <w:b/>
          <w:bCs/>
        </w:rPr>
        <w:t xml:space="preserve">Senior ADU launch: </w:t>
      </w:r>
      <w:r w:rsidR="00922AF7" w:rsidRPr="004F2DE0">
        <w:rPr>
          <w:rFonts w:asciiTheme="minorHAnsi" w:hAnsiTheme="minorHAnsi"/>
        </w:rPr>
        <w:t xml:space="preserve">October 2026   •   </w:t>
      </w:r>
      <w:r w:rsidR="00922AF7" w:rsidRPr="004F2DE0">
        <w:rPr>
          <w:rFonts w:asciiTheme="minorHAnsi" w:hAnsiTheme="minorHAnsi"/>
          <w:b/>
          <w:bCs/>
        </w:rPr>
        <w:t xml:space="preserve">Projects selected: </w:t>
      </w:r>
      <w:r w:rsidR="00922AF7" w:rsidRPr="004F2DE0">
        <w:rPr>
          <w:rFonts w:asciiTheme="minorHAnsi" w:hAnsiTheme="minorHAnsi"/>
        </w:rPr>
        <w:t xml:space="preserve">December 2026   •   </w:t>
      </w:r>
      <w:r w:rsidR="00922AF7" w:rsidRPr="004F2DE0">
        <w:rPr>
          <w:rFonts w:asciiTheme="minorHAnsi" w:hAnsiTheme="minorHAnsi"/>
          <w:b/>
          <w:bCs/>
        </w:rPr>
        <w:t xml:space="preserve">Construction begins: </w:t>
      </w:r>
      <w:r w:rsidR="00922AF7" w:rsidRPr="004F2DE0">
        <w:rPr>
          <w:rFonts w:asciiTheme="minorHAnsi" w:hAnsiTheme="minorHAnsi"/>
        </w:rPr>
        <w:t>2027</w:t>
      </w:r>
    </w:p>
    <w:p w14:paraId="0A6C3C0A" w14:textId="1543F09C" w:rsidR="006A22FF" w:rsidRPr="004F2DE0" w:rsidRDefault="00922AF7">
      <w:pPr>
        <w:spacing w:after="80" w:line="228" w:lineRule="auto"/>
        <w:rPr>
          <w:rFonts w:asciiTheme="minorHAnsi" w:hAnsiTheme="minorHAnsi"/>
        </w:rPr>
      </w:pPr>
      <w:r w:rsidRPr="004F2DE0">
        <w:rPr>
          <w:rFonts w:asciiTheme="minorHAnsi" w:hAnsiTheme="minorHAnsi"/>
          <w:b/>
          <w:bCs/>
          <w:color w:val="026CB6"/>
        </w:rPr>
        <w:t xml:space="preserve">Next steps: </w:t>
      </w:r>
      <w:r w:rsidRPr="004F2DE0">
        <w:rPr>
          <w:rFonts w:asciiTheme="minorHAnsi" w:hAnsiTheme="minorHAnsi"/>
          <w:b/>
          <w:bCs/>
        </w:rPr>
        <w:t>The SHIFT</w:t>
      </w:r>
      <w:r w:rsidR="009C5D6C" w:rsidRPr="004F2DE0">
        <w:rPr>
          <w:rFonts w:asciiTheme="minorHAnsi" w:hAnsiTheme="minorHAnsi"/>
          <w:b/>
          <w:bCs/>
        </w:rPr>
        <w:t xml:space="preserve"> Developer</w:t>
      </w:r>
      <w:r w:rsidRPr="004F2DE0">
        <w:rPr>
          <w:rFonts w:asciiTheme="minorHAnsi" w:hAnsiTheme="minorHAnsi"/>
          <w:b/>
          <w:bCs/>
        </w:rPr>
        <w:t xml:space="preserve"> Request for Qualifications opens June 2026. Bay Area developers with small</w:t>
      </w:r>
      <w:r w:rsidRPr="004F2DE0">
        <w:rPr>
          <w:rFonts w:ascii="Cambria Math" w:hAnsi="Cambria Math" w:cs="Cambria Math"/>
          <w:b/>
          <w:bCs/>
        </w:rPr>
        <w:t>‑</w:t>
      </w:r>
      <w:r w:rsidRPr="004F2DE0">
        <w:rPr>
          <w:rFonts w:asciiTheme="minorHAnsi" w:hAnsiTheme="minorHAnsi"/>
          <w:b/>
          <w:bCs/>
        </w:rPr>
        <w:t>scale infill experience are invited to apply</w:t>
      </w:r>
      <w:r w:rsidRPr="004F2DE0">
        <w:rPr>
          <w:rFonts w:asciiTheme="minorHAnsi" w:hAnsiTheme="minorHAnsi"/>
        </w:rPr>
        <w:t>.</w:t>
      </w:r>
    </w:p>
    <w:p w14:paraId="754802A1" w14:textId="77777777" w:rsidR="006A22FF" w:rsidRPr="004F2DE0" w:rsidRDefault="00922AF7">
      <w:pPr>
        <w:spacing w:after="70" w:line="228" w:lineRule="auto"/>
        <w:rPr>
          <w:rFonts w:asciiTheme="minorHAnsi" w:hAnsiTheme="minorHAnsi"/>
        </w:rPr>
      </w:pPr>
      <w:r w:rsidRPr="004F2DE0">
        <w:rPr>
          <w:rFonts w:asciiTheme="minorHAnsi" w:hAnsiTheme="minorHAnsi"/>
        </w:rPr>
        <w:t>“Housing affordability is a top issue for everyone across Alameda County,” said Dylan Sweeney, HCD Programs and Policy Manager. “HCD is committed to advancing innovative solutions that reflect the diversity, needs, and opportunity of our communities, and to being a partner on initiatives that meet the full spectrum of the county’s housing challenge. With initiatives like SHIFT, we are working to unlock the 37,000 homes we need.”</w:t>
      </w:r>
    </w:p>
    <w:sectPr w:rsidR="006A22FF" w:rsidRPr="004F2DE0">
      <w:headerReference w:type="even" r:id="rId9"/>
      <w:headerReference w:type="default" r:id="rId10"/>
      <w:footerReference w:type="even" r:id="rId11"/>
      <w:footerReference w:type="default" r:id="rId12"/>
      <w:headerReference w:type="first" r:id="rId13"/>
      <w:footerReference w:type="first" r:id="rId14"/>
      <w:pgSz w:w="12240" w:h="15840"/>
      <w:pgMar w:top="940" w:right="1440" w:bottom="9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2942" w14:textId="77777777" w:rsidR="00453228" w:rsidRDefault="00453228" w:rsidP="00F9557F">
      <w:r>
        <w:separator/>
      </w:r>
    </w:p>
  </w:endnote>
  <w:endnote w:type="continuationSeparator" w:id="0">
    <w:p w14:paraId="1069DFCE" w14:textId="77777777" w:rsidR="00453228" w:rsidRDefault="00453228" w:rsidP="00F9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856D" w14:textId="77777777" w:rsidR="00F9557F" w:rsidRDefault="00F95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FB88" w14:textId="77777777" w:rsidR="00F9557F" w:rsidRDefault="00F95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12DF" w14:textId="77777777" w:rsidR="00F9557F" w:rsidRDefault="00F95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70BB" w14:textId="77777777" w:rsidR="00453228" w:rsidRDefault="00453228" w:rsidP="00F9557F">
      <w:r>
        <w:separator/>
      </w:r>
    </w:p>
  </w:footnote>
  <w:footnote w:type="continuationSeparator" w:id="0">
    <w:p w14:paraId="0ABE9925" w14:textId="77777777" w:rsidR="00453228" w:rsidRDefault="00453228" w:rsidP="00F95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8D48" w14:textId="77777777" w:rsidR="00F9557F" w:rsidRDefault="00F95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4839" w14:textId="0069DD43" w:rsidR="00F9557F" w:rsidRDefault="00F95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A452" w14:textId="77777777" w:rsidR="00F9557F" w:rsidRDefault="00F95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747E6"/>
    <w:multiLevelType w:val="hybridMultilevel"/>
    <w:tmpl w:val="17B85536"/>
    <w:lvl w:ilvl="0" w:tplc="549EA1B6">
      <w:start w:val="1"/>
      <w:numFmt w:val="bullet"/>
      <w:lvlText w:val="●"/>
      <w:lvlJc w:val="left"/>
      <w:pPr>
        <w:ind w:left="720" w:hanging="360"/>
      </w:pPr>
    </w:lvl>
    <w:lvl w:ilvl="1" w:tplc="32C2B020">
      <w:start w:val="1"/>
      <w:numFmt w:val="bullet"/>
      <w:lvlText w:val="○"/>
      <w:lvlJc w:val="left"/>
      <w:pPr>
        <w:ind w:left="1440" w:hanging="360"/>
      </w:pPr>
    </w:lvl>
    <w:lvl w:ilvl="2" w:tplc="535EA522">
      <w:start w:val="1"/>
      <w:numFmt w:val="bullet"/>
      <w:lvlText w:val="■"/>
      <w:lvlJc w:val="left"/>
      <w:pPr>
        <w:ind w:left="2160" w:hanging="360"/>
      </w:pPr>
    </w:lvl>
    <w:lvl w:ilvl="3" w:tplc="7914874C">
      <w:start w:val="1"/>
      <w:numFmt w:val="bullet"/>
      <w:lvlText w:val="●"/>
      <w:lvlJc w:val="left"/>
      <w:pPr>
        <w:ind w:left="2880" w:hanging="360"/>
      </w:pPr>
    </w:lvl>
    <w:lvl w:ilvl="4" w:tplc="F7A04416">
      <w:start w:val="1"/>
      <w:numFmt w:val="bullet"/>
      <w:lvlText w:val="○"/>
      <w:lvlJc w:val="left"/>
      <w:pPr>
        <w:ind w:left="3600" w:hanging="360"/>
      </w:pPr>
    </w:lvl>
    <w:lvl w:ilvl="5" w:tplc="794482A0">
      <w:start w:val="1"/>
      <w:numFmt w:val="bullet"/>
      <w:lvlText w:val="■"/>
      <w:lvlJc w:val="left"/>
      <w:pPr>
        <w:ind w:left="4320" w:hanging="360"/>
      </w:pPr>
    </w:lvl>
    <w:lvl w:ilvl="6" w:tplc="9AB208B0">
      <w:start w:val="1"/>
      <w:numFmt w:val="bullet"/>
      <w:lvlText w:val="●"/>
      <w:lvlJc w:val="left"/>
      <w:pPr>
        <w:ind w:left="5040" w:hanging="360"/>
      </w:pPr>
    </w:lvl>
    <w:lvl w:ilvl="7" w:tplc="873C7D80">
      <w:start w:val="1"/>
      <w:numFmt w:val="bullet"/>
      <w:lvlText w:val="●"/>
      <w:lvlJc w:val="left"/>
      <w:pPr>
        <w:ind w:left="5760" w:hanging="360"/>
      </w:pPr>
    </w:lvl>
    <w:lvl w:ilvl="8" w:tplc="2A4855A0">
      <w:start w:val="1"/>
      <w:numFmt w:val="bullet"/>
      <w:lvlText w:val="●"/>
      <w:lvlJc w:val="left"/>
      <w:pPr>
        <w:ind w:left="6480" w:hanging="360"/>
      </w:pPr>
    </w:lvl>
  </w:abstractNum>
  <w:num w:numId="1" w16cid:durableId="17798330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2FF"/>
    <w:rsid w:val="00001A65"/>
    <w:rsid w:val="00022685"/>
    <w:rsid w:val="00034ED3"/>
    <w:rsid w:val="00043CC7"/>
    <w:rsid w:val="00047475"/>
    <w:rsid w:val="000638AE"/>
    <w:rsid w:val="000822E3"/>
    <w:rsid w:val="00086BBD"/>
    <w:rsid w:val="00096997"/>
    <w:rsid w:val="00097333"/>
    <w:rsid w:val="000D24C9"/>
    <w:rsid w:val="00122A5E"/>
    <w:rsid w:val="001309A6"/>
    <w:rsid w:val="00140A8E"/>
    <w:rsid w:val="00144C0D"/>
    <w:rsid w:val="001466D5"/>
    <w:rsid w:val="00152D0A"/>
    <w:rsid w:val="00180E38"/>
    <w:rsid w:val="001B0897"/>
    <w:rsid w:val="001B0D19"/>
    <w:rsid w:val="001B3AB7"/>
    <w:rsid w:val="001B5259"/>
    <w:rsid w:val="001C5786"/>
    <w:rsid w:val="001D46BA"/>
    <w:rsid w:val="001D62A7"/>
    <w:rsid w:val="002009EC"/>
    <w:rsid w:val="00216131"/>
    <w:rsid w:val="00217ACB"/>
    <w:rsid w:val="002218BC"/>
    <w:rsid w:val="0023772A"/>
    <w:rsid w:val="0024222C"/>
    <w:rsid w:val="002426D2"/>
    <w:rsid w:val="00252C56"/>
    <w:rsid w:val="00264DFA"/>
    <w:rsid w:val="002823BB"/>
    <w:rsid w:val="002A15C7"/>
    <w:rsid w:val="002C7CF1"/>
    <w:rsid w:val="002D14D4"/>
    <w:rsid w:val="002E2F92"/>
    <w:rsid w:val="002F24A6"/>
    <w:rsid w:val="002F7BAC"/>
    <w:rsid w:val="00312A05"/>
    <w:rsid w:val="00347D9F"/>
    <w:rsid w:val="00353834"/>
    <w:rsid w:val="00356C5A"/>
    <w:rsid w:val="00373831"/>
    <w:rsid w:val="00387E9A"/>
    <w:rsid w:val="0039661D"/>
    <w:rsid w:val="003A3054"/>
    <w:rsid w:val="003B4005"/>
    <w:rsid w:val="003B4793"/>
    <w:rsid w:val="003C37BE"/>
    <w:rsid w:val="003D5FBA"/>
    <w:rsid w:val="003D61DE"/>
    <w:rsid w:val="003E1D3A"/>
    <w:rsid w:val="003F0E0B"/>
    <w:rsid w:val="003F1D1A"/>
    <w:rsid w:val="0040107B"/>
    <w:rsid w:val="004238A5"/>
    <w:rsid w:val="00423B0F"/>
    <w:rsid w:val="00423CD8"/>
    <w:rsid w:val="00425AC6"/>
    <w:rsid w:val="004472AF"/>
    <w:rsid w:val="00453228"/>
    <w:rsid w:val="00457EEF"/>
    <w:rsid w:val="00466E57"/>
    <w:rsid w:val="004672D1"/>
    <w:rsid w:val="0047474F"/>
    <w:rsid w:val="00497769"/>
    <w:rsid w:val="004A333B"/>
    <w:rsid w:val="004A47D7"/>
    <w:rsid w:val="004C2885"/>
    <w:rsid w:val="004F2DE0"/>
    <w:rsid w:val="004F6B3C"/>
    <w:rsid w:val="00514F11"/>
    <w:rsid w:val="005252DE"/>
    <w:rsid w:val="0053652F"/>
    <w:rsid w:val="0056306F"/>
    <w:rsid w:val="005707C1"/>
    <w:rsid w:val="0057080C"/>
    <w:rsid w:val="00587CD8"/>
    <w:rsid w:val="00592475"/>
    <w:rsid w:val="00594B55"/>
    <w:rsid w:val="005B2756"/>
    <w:rsid w:val="005B5D65"/>
    <w:rsid w:val="005E38C5"/>
    <w:rsid w:val="005F6360"/>
    <w:rsid w:val="00600347"/>
    <w:rsid w:val="00602AD2"/>
    <w:rsid w:val="00602B29"/>
    <w:rsid w:val="00605C4E"/>
    <w:rsid w:val="00606863"/>
    <w:rsid w:val="0062093C"/>
    <w:rsid w:val="00621D25"/>
    <w:rsid w:val="00636D6F"/>
    <w:rsid w:val="00645AB2"/>
    <w:rsid w:val="006566AB"/>
    <w:rsid w:val="006624D5"/>
    <w:rsid w:val="00666C9B"/>
    <w:rsid w:val="006716A8"/>
    <w:rsid w:val="00683E86"/>
    <w:rsid w:val="006856F9"/>
    <w:rsid w:val="00697304"/>
    <w:rsid w:val="006A22FF"/>
    <w:rsid w:val="006B24BD"/>
    <w:rsid w:val="006D7FBD"/>
    <w:rsid w:val="006F3C22"/>
    <w:rsid w:val="00700ECE"/>
    <w:rsid w:val="007016BA"/>
    <w:rsid w:val="0072186A"/>
    <w:rsid w:val="0073234B"/>
    <w:rsid w:val="00734F12"/>
    <w:rsid w:val="0074138D"/>
    <w:rsid w:val="00751EB0"/>
    <w:rsid w:val="00757C32"/>
    <w:rsid w:val="007775B1"/>
    <w:rsid w:val="007A119F"/>
    <w:rsid w:val="007F0058"/>
    <w:rsid w:val="007F12C4"/>
    <w:rsid w:val="007F1CE9"/>
    <w:rsid w:val="00834E49"/>
    <w:rsid w:val="00837128"/>
    <w:rsid w:val="008374AC"/>
    <w:rsid w:val="00842D00"/>
    <w:rsid w:val="008446A5"/>
    <w:rsid w:val="008500E7"/>
    <w:rsid w:val="00863748"/>
    <w:rsid w:val="00867D56"/>
    <w:rsid w:val="00871E57"/>
    <w:rsid w:val="008C46C4"/>
    <w:rsid w:val="008F3EA3"/>
    <w:rsid w:val="0091288D"/>
    <w:rsid w:val="00915316"/>
    <w:rsid w:val="0092065E"/>
    <w:rsid w:val="00922AF7"/>
    <w:rsid w:val="00932980"/>
    <w:rsid w:val="009648F0"/>
    <w:rsid w:val="0097504E"/>
    <w:rsid w:val="00977D5F"/>
    <w:rsid w:val="00981891"/>
    <w:rsid w:val="009C5D6C"/>
    <w:rsid w:val="009D3F81"/>
    <w:rsid w:val="009F26B9"/>
    <w:rsid w:val="009F5C69"/>
    <w:rsid w:val="00A0751C"/>
    <w:rsid w:val="00A2057D"/>
    <w:rsid w:val="00A2402F"/>
    <w:rsid w:val="00A37A6F"/>
    <w:rsid w:val="00A45E64"/>
    <w:rsid w:val="00A51CE5"/>
    <w:rsid w:val="00A72E5A"/>
    <w:rsid w:val="00A83809"/>
    <w:rsid w:val="00A92329"/>
    <w:rsid w:val="00AC106A"/>
    <w:rsid w:val="00AC699B"/>
    <w:rsid w:val="00AE133E"/>
    <w:rsid w:val="00B00D9A"/>
    <w:rsid w:val="00B03DA1"/>
    <w:rsid w:val="00B122F5"/>
    <w:rsid w:val="00B23476"/>
    <w:rsid w:val="00B45C08"/>
    <w:rsid w:val="00B72059"/>
    <w:rsid w:val="00B7581A"/>
    <w:rsid w:val="00B8409B"/>
    <w:rsid w:val="00B87E4C"/>
    <w:rsid w:val="00B96439"/>
    <w:rsid w:val="00B967EC"/>
    <w:rsid w:val="00BA3473"/>
    <w:rsid w:val="00BC1FDB"/>
    <w:rsid w:val="00BD39E1"/>
    <w:rsid w:val="00BD7483"/>
    <w:rsid w:val="00BE452B"/>
    <w:rsid w:val="00BE6513"/>
    <w:rsid w:val="00BF7002"/>
    <w:rsid w:val="00C04B22"/>
    <w:rsid w:val="00C14D6F"/>
    <w:rsid w:val="00C22975"/>
    <w:rsid w:val="00C244A0"/>
    <w:rsid w:val="00C25FD3"/>
    <w:rsid w:val="00C404C5"/>
    <w:rsid w:val="00C65D41"/>
    <w:rsid w:val="00C707C1"/>
    <w:rsid w:val="00C94F80"/>
    <w:rsid w:val="00C95EA7"/>
    <w:rsid w:val="00C97AB7"/>
    <w:rsid w:val="00CC468A"/>
    <w:rsid w:val="00CD0CF2"/>
    <w:rsid w:val="00CD6D9F"/>
    <w:rsid w:val="00CF4B73"/>
    <w:rsid w:val="00D12261"/>
    <w:rsid w:val="00D47B71"/>
    <w:rsid w:val="00D75464"/>
    <w:rsid w:val="00D82426"/>
    <w:rsid w:val="00D93F9D"/>
    <w:rsid w:val="00DB0A87"/>
    <w:rsid w:val="00DB6BE0"/>
    <w:rsid w:val="00DC26D5"/>
    <w:rsid w:val="00DC5F3D"/>
    <w:rsid w:val="00DD18CB"/>
    <w:rsid w:val="00DD3C7D"/>
    <w:rsid w:val="00DD5F61"/>
    <w:rsid w:val="00DE7C80"/>
    <w:rsid w:val="00DF31C7"/>
    <w:rsid w:val="00E003CC"/>
    <w:rsid w:val="00E04CFF"/>
    <w:rsid w:val="00E16C0D"/>
    <w:rsid w:val="00E25625"/>
    <w:rsid w:val="00E30DD6"/>
    <w:rsid w:val="00E33FD8"/>
    <w:rsid w:val="00E65681"/>
    <w:rsid w:val="00E97E64"/>
    <w:rsid w:val="00EB0792"/>
    <w:rsid w:val="00EC6905"/>
    <w:rsid w:val="00EF2E94"/>
    <w:rsid w:val="00F22768"/>
    <w:rsid w:val="00F30826"/>
    <w:rsid w:val="00F3170A"/>
    <w:rsid w:val="00F3590A"/>
    <w:rsid w:val="00F562FC"/>
    <w:rsid w:val="00F64D2A"/>
    <w:rsid w:val="00F74A41"/>
    <w:rsid w:val="00F80FAD"/>
    <w:rsid w:val="00F9557F"/>
    <w:rsid w:val="00FA0EDD"/>
    <w:rsid w:val="00FB36B9"/>
    <w:rsid w:val="00FC00F1"/>
    <w:rsid w:val="00FD5F34"/>
    <w:rsid w:val="00FE7BF0"/>
    <w:rsid w:val="00FF408D"/>
    <w:rsid w:val="00FF4E04"/>
    <w:rsid w:val="06F866DE"/>
    <w:rsid w:val="09E403B4"/>
    <w:rsid w:val="140A4AAF"/>
    <w:rsid w:val="17364719"/>
    <w:rsid w:val="1800A9B3"/>
    <w:rsid w:val="1AFFC57A"/>
    <w:rsid w:val="1C91B30A"/>
    <w:rsid w:val="1D4AC6A1"/>
    <w:rsid w:val="1DFC378A"/>
    <w:rsid w:val="226407F3"/>
    <w:rsid w:val="243C2D6D"/>
    <w:rsid w:val="2994BEEB"/>
    <w:rsid w:val="2F184236"/>
    <w:rsid w:val="30021424"/>
    <w:rsid w:val="3031B3EC"/>
    <w:rsid w:val="303C37A7"/>
    <w:rsid w:val="30FB74C0"/>
    <w:rsid w:val="310ACCC1"/>
    <w:rsid w:val="317EE562"/>
    <w:rsid w:val="3199022A"/>
    <w:rsid w:val="31EB7B96"/>
    <w:rsid w:val="33E2343B"/>
    <w:rsid w:val="3D2596B1"/>
    <w:rsid w:val="46BF2951"/>
    <w:rsid w:val="483373B8"/>
    <w:rsid w:val="498C33A4"/>
    <w:rsid w:val="4A0F8910"/>
    <w:rsid w:val="50653052"/>
    <w:rsid w:val="57F75D91"/>
    <w:rsid w:val="5B4BC3F6"/>
    <w:rsid w:val="5E73A76D"/>
    <w:rsid w:val="60E78744"/>
    <w:rsid w:val="64AC78FC"/>
    <w:rsid w:val="64F0713A"/>
    <w:rsid w:val="683F1EE9"/>
    <w:rsid w:val="6A1303CC"/>
    <w:rsid w:val="6A3D5094"/>
    <w:rsid w:val="719F87D5"/>
    <w:rsid w:val="73A3B02B"/>
    <w:rsid w:val="77227A8A"/>
    <w:rsid w:val="790DEA48"/>
    <w:rsid w:val="7D8ED0D3"/>
    <w:rsid w:val="7E94B939"/>
    <w:rsid w:val="7ECB3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0C877"/>
  <w15:docId w15:val="{CB2E2653-DD78-4C12-BFF6-C8B9C530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80" w:after="80"/>
      <w:outlineLvl w:val="0"/>
    </w:pPr>
    <w:rPr>
      <w:b/>
      <w:bCs/>
      <w:sz w:val="30"/>
      <w:szCs w:val="30"/>
    </w:rPr>
  </w:style>
  <w:style w:type="paragraph" w:styleId="Heading2">
    <w:name w:val="heading 2"/>
    <w:uiPriority w:val="9"/>
    <w:semiHidden/>
    <w:unhideWhenUsed/>
    <w:qFormat/>
    <w:pPr>
      <w:spacing w:before="100" w:after="40"/>
      <w:outlineLvl w:val="1"/>
    </w:pPr>
    <w:rPr>
      <w:b/>
      <w:bCs/>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style>
  <w:style w:type="character" w:styleId="CommentReference">
    <w:name w:val="annotation reference"/>
    <w:basedOn w:val="DefaultParagraphFont"/>
    <w:uiPriority w:val="99"/>
    <w:semiHidden/>
    <w:unhideWhenUsed/>
    <w:rsid w:val="00D12261"/>
    <w:rPr>
      <w:sz w:val="16"/>
      <w:szCs w:val="16"/>
    </w:rPr>
  </w:style>
  <w:style w:type="paragraph" w:styleId="CommentText">
    <w:name w:val="annotation text"/>
    <w:basedOn w:val="Normal"/>
    <w:link w:val="CommentTextChar"/>
    <w:uiPriority w:val="99"/>
    <w:unhideWhenUsed/>
    <w:rsid w:val="00D12261"/>
  </w:style>
  <w:style w:type="character" w:customStyle="1" w:styleId="CommentTextChar">
    <w:name w:val="Comment Text Char"/>
    <w:basedOn w:val="DefaultParagraphFont"/>
    <w:link w:val="CommentText"/>
    <w:uiPriority w:val="99"/>
    <w:rsid w:val="00D12261"/>
  </w:style>
  <w:style w:type="paragraph" w:styleId="CommentSubject">
    <w:name w:val="annotation subject"/>
    <w:basedOn w:val="CommentText"/>
    <w:next w:val="CommentText"/>
    <w:link w:val="CommentSubjectChar"/>
    <w:uiPriority w:val="99"/>
    <w:semiHidden/>
    <w:unhideWhenUsed/>
    <w:rsid w:val="00D12261"/>
    <w:rPr>
      <w:b/>
      <w:bCs/>
    </w:rPr>
  </w:style>
  <w:style w:type="character" w:customStyle="1" w:styleId="CommentSubjectChar">
    <w:name w:val="Comment Subject Char"/>
    <w:basedOn w:val="CommentTextChar"/>
    <w:link w:val="CommentSubject"/>
    <w:uiPriority w:val="99"/>
    <w:semiHidden/>
    <w:rsid w:val="00D12261"/>
    <w:rPr>
      <w:b/>
      <w:bCs/>
    </w:rPr>
  </w:style>
  <w:style w:type="character" w:styleId="Mention">
    <w:name w:val="Mention"/>
    <w:basedOn w:val="DefaultParagraphFont"/>
    <w:uiPriority w:val="99"/>
    <w:unhideWhenUsed/>
    <w:rsid w:val="00D12261"/>
    <w:rPr>
      <w:color w:val="2B579A"/>
      <w:shd w:val="clear" w:color="auto" w:fill="E1DFDD"/>
    </w:rPr>
  </w:style>
  <w:style w:type="paragraph" w:styleId="Revision">
    <w:name w:val="Revision"/>
    <w:hidden/>
    <w:uiPriority w:val="99"/>
    <w:semiHidden/>
    <w:rsid w:val="00FF408D"/>
  </w:style>
  <w:style w:type="character" w:styleId="UnresolvedMention">
    <w:name w:val="Unresolved Mention"/>
    <w:basedOn w:val="DefaultParagraphFont"/>
    <w:uiPriority w:val="99"/>
    <w:semiHidden/>
    <w:unhideWhenUsed/>
    <w:rsid w:val="00252C56"/>
    <w:rPr>
      <w:color w:val="605E5C"/>
      <w:shd w:val="clear" w:color="auto" w:fill="E1DFDD"/>
    </w:rPr>
  </w:style>
  <w:style w:type="paragraph" w:styleId="Header">
    <w:name w:val="header"/>
    <w:basedOn w:val="Normal"/>
    <w:link w:val="HeaderChar"/>
    <w:uiPriority w:val="99"/>
    <w:unhideWhenUsed/>
    <w:rsid w:val="00F9557F"/>
    <w:pPr>
      <w:tabs>
        <w:tab w:val="center" w:pos="4680"/>
        <w:tab w:val="right" w:pos="9360"/>
      </w:tabs>
    </w:pPr>
  </w:style>
  <w:style w:type="character" w:customStyle="1" w:styleId="HeaderChar">
    <w:name w:val="Header Char"/>
    <w:basedOn w:val="DefaultParagraphFont"/>
    <w:link w:val="Header"/>
    <w:uiPriority w:val="99"/>
    <w:rsid w:val="00F9557F"/>
  </w:style>
  <w:style w:type="paragraph" w:styleId="Footer">
    <w:name w:val="footer"/>
    <w:basedOn w:val="Normal"/>
    <w:link w:val="FooterChar"/>
    <w:uiPriority w:val="99"/>
    <w:unhideWhenUsed/>
    <w:rsid w:val="00F9557F"/>
    <w:pPr>
      <w:tabs>
        <w:tab w:val="center" w:pos="4680"/>
        <w:tab w:val="right" w:pos="9360"/>
      </w:tabs>
    </w:pPr>
  </w:style>
  <w:style w:type="character" w:customStyle="1" w:styleId="FooterChar">
    <w:name w:val="Footer Char"/>
    <w:basedOn w:val="DefaultParagraphFont"/>
    <w:link w:val="Footer"/>
    <w:uiPriority w:val="99"/>
    <w:rsid w:val="00F95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chcd.org/shif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Links>
    <vt:vector size="36" baseType="variant">
      <vt:variant>
        <vt:i4>1900664</vt:i4>
      </vt:variant>
      <vt:variant>
        <vt:i4>15</vt:i4>
      </vt:variant>
      <vt:variant>
        <vt:i4>0</vt:i4>
      </vt:variant>
      <vt:variant>
        <vt:i4>5</vt:i4>
      </vt:variant>
      <vt:variant>
        <vt:lpwstr>aschafran@oaklandca.gov</vt:lpwstr>
      </vt:variant>
      <vt:variant>
        <vt:lpwstr/>
      </vt:variant>
      <vt:variant>
        <vt:i4>4194403</vt:i4>
      </vt:variant>
      <vt:variant>
        <vt:i4>12</vt:i4>
      </vt:variant>
      <vt:variant>
        <vt:i4>0</vt:i4>
      </vt:variant>
      <vt:variant>
        <vt:i4>5</vt:i4>
      </vt:variant>
      <vt:variant>
        <vt:lpwstr>mailto:dsaver@bayareametro.gov</vt:lpwstr>
      </vt:variant>
      <vt:variant>
        <vt:lpwstr/>
      </vt:variant>
      <vt:variant>
        <vt:i4>7995392</vt:i4>
      </vt:variant>
      <vt:variant>
        <vt:i4>9</vt:i4>
      </vt:variant>
      <vt:variant>
        <vt:i4>0</vt:i4>
      </vt:variant>
      <vt:variant>
        <vt:i4>5</vt:i4>
      </vt:variant>
      <vt:variant>
        <vt:lpwstr>khartley@sfhaf.org</vt:lpwstr>
      </vt:variant>
      <vt:variant>
        <vt:lpwstr/>
      </vt:variant>
      <vt:variant>
        <vt:i4>196706</vt:i4>
      </vt:variant>
      <vt:variant>
        <vt:i4>6</vt:i4>
      </vt:variant>
      <vt:variant>
        <vt:i4>0</vt:i4>
      </vt:variant>
      <vt:variant>
        <vt:i4>5</vt:i4>
      </vt:variant>
      <vt:variant>
        <vt:lpwstr>abrams@planningcollaborative.com</vt:lpwstr>
      </vt:variant>
      <vt:variant>
        <vt:lpwstr/>
      </vt:variant>
      <vt:variant>
        <vt:i4>6946888</vt:i4>
      </vt:variant>
      <vt:variant>
        <vt:i4>3</vt:i4>
      </vt:variant>
      <vt:variant>
        <vt:i4>0</vt:i4>
      </vt:variant>
      <vt:variant>
        <vt:i4>5</vt:i4>
      </vt:variant>
      <vt:variant>
        <vt:lpwstr>ben.metcalf@berkeley.edu</vt:lpwstr>
      </vt:variant>
      <vt:variant>
        <vt:lpwstr/>
      </vt:variant>
      <vt:variant>
        <vt:i4>1704011</vt:i4>
      </vt:variant>
      <vt:variant>
        <vt:i4>0</vt:i4>
      </vt:variant>
      <vt:variant>
        <vt:i4>0</vt:i4>
      </vt:variant>
      <vt:variant>
        <vt:i4>5</vt:i4>
      </vt:variant>
      <vt:variant>
        <vt:lpwstr>https://www.achcd.org/shift/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SHIFT Expansion Press Release (Draft v2)</dc:title>
  <dc:subject/>
  <dc:creator>Alameda County HCD</dc:creator>
  <cp:keywords/>
  <cp:lastModifiedBy>Katz, Stefani, CDA</cp:lastModifiedBy>
  <cp:revision>3</cp:revision>
  <dcterms:created xsi:type="dcterms:W3CDTF">2026-05-13T17:23:00Z</dcterms:created>
  <dcterms:modified xsi:type="dcterms:W3CDTF">2026-05-13T17:25:00Z</dcterms:modified>
</cp:coreProperties>
</file>